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9E01C" w14:textId="77777777" w:rsidR="0004698C" w:rsidRPr="0078064B" w:rsidRDefault="0004698C" w:rsidP="0004698C">
      <w:pPr>
        <w:pStyle w:val="NoSpacing"/>
        <w:rPr>
          <w:b/>
          <w:bCs/>
          <w:color w:val="000000"/>
          <w:sz w:val="32"/>
          <w:szCs w:val="32"/>
        </w:rPr>
      </w:pPr>
      <w:r w:rsidRPr="0078064B">
        <w:rPr>
          <w:rStyle w:val="xs1"/>
          <w:rFonts w:cstheme="minorHAnsi"/>
          <w:b/>
          <w:bCs/>
          <w:color w:val="000000"/>
          <w:sz w:val="28"/>
          <w:szCs w:val="28"/>
          <w:bdr w:val="none" w:sz="0" w:space="0" w:color="auto" w:frame="1"/>
        </w:rPr>
        <w:t>WHAT IS FARD ‘AYN FOR ALL MUSLIMS TO KNOW?</w:t>
      </w:r>
    </w:p>
    <w:p w14:paraId="5E9752FC" w14:textId="77777777" w:rsidR="0004698C" w:rsidRPr="00BA4DEB" w:rsidRDefault="0004698C" w:rsidP="0004698C">
      <w:pPr>
        <w:pStyle w:val="NoSpacing"/>
        <w:rPr>
          <w:color w:val="000000"/>
        </w:rPr>
      </w:pPr>
    </w:p>
    <w:p w14:paraId="6E576BF5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[A] BELIEF/CREED</w:t>
      </w:r>
    </w:p>
    <w:p w14:paraId="2AD57637" w14:textId="77777777" w:rsidR="0004698C" w:rsidRPr="00BA4DEB" w:rsidRDefault="0004698C" w:rsidP="0004698C">
      <w:pPr>
        <w:pStyle w:val="NoSpacing"/>
        <w:rPr>
          <w:color w:val="000000"/>
        </w:rPr>
      </w:pPr>
    </w:p>
    <w:p w14:paraId="5A24D826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The foundations of the Islamic faith—an understanding of essential Islamic beliefs (‘Aqida) which grounds a believer by knowing:</w:t>
      </w:r>
    </w:p>
    <w:p w14:paraId="5284FE2C" w14:textId="77777777" w:rsidR="0004698C" w:rsidRPr="00BA4DEB" w:rsidRDefault="0004698C" w:rsidP="0004698C">
      <w:pPr>
        <w:pStyle w:val="NoSpacing"/>
        <w:rPr>
          <w:color w:val="000000"/>
        </w:rPr>
      </w:pPr>
    </w:p>
    <w:p w14:paraId="5317CC0E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A.1 The Attributes of Allah</w:t>
      </w:r>
    </w:p>
    <w:p w14:paraId="52FC0868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A.2 The Attributes of the Prophets</w:t>
      </w:r>
    </w:p>
    <w:p w14:paraId="29DB5706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A.3 Transmitted beliefs concerning matters of the unseen.</w:t>
      </w:r>
    </w:p>
    <w:p w14:paraId="5EA64177" w14:textId="77777777" w:rsidR="0004698C" w:rsidRPr="00BA4DEB" w:rsidRDefault="0004698C" w:rsidP="0004698C">
      <w:pPr>
        <w:pStyle w:val="NoSpacing"/>
        <w:rPr>
          <w:color w:val="000000"/>
        </w:rPr>
      </w:pPr>
    </w:p>
    <w:p w14:paraId="2B2A6C97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[B] THE FOUNDATIONS OF OUR LAW</w:t>
      </w:r>
    </w:p>
    <w:p w14:paraId="1594A816" w14:textId="77777777" w:rsidR="0004698C" w:rsidRPr="00BA4DEB" w:rsidRDefault="0004698C" w:rsidP="0004698C">
      <w:pPr>
        <w:pStyle w:val="NoSpacing"/>
        <w:rPr>
          <w:color w:val="000000"/>
        </w:rPr>
      </w:pPr>
    </w:p>
    <w:p w14:paraId="0301158F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This is foundational knowledge that grounds our practice of Islam:</w:t>
      </w:r>
    </w:p>
    <w:p w14:paraId="5BA4BFF3" w14:textId="77777777" w:rsidR="0004698C" w:rsidRPr="00BA4DEB" w:rsidRDefault="0004698C" w:rsidP="0004698C">
      <w:pPr>
        <w:pStyle w:val="NoSpacing"/>
        <w:rPr>
          <w:color w:val="000000"/>
        </w:rPr>
      </w:pPr>
    </w:p>
    <w:p w14:paraId="5A64C58A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[B.1] Who has the right to legislate?</w:t>
      </w:r>
      <w:r w:rsidRPr="00BA4DEB">
        <w:rPr>
          <w:rStyle w:val="xapple-converted-space"/>
          <w:rFonts w:cstheme="minorHAnsi"/>
          <w:color w:val="000000"/>
          <w:sz w:val="20"/>
          <w:szCs w:val="20"/>
          <w:bdr w:val="none" w:sz="0" w:space="0" w:color="auto" w:frame="1"/>
        </w:rPr>
        <w:t> </w:t>
      </w:r>
    </w:p>
    <w:p w14:paraId="66FB1E11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[B.2] What are the categories of Islamic legal rulings?</w:t>
      </w:r>
      <w:r w:rsidRPr="00BA4DEB">
        <w:rPr>
          <w:rStyle w:val="xapple-converted-space"/>
          <w:rFonts w:cstheme="minorHAnsi"/>
          <w:color w:val="000000"/>
          <w:sz w:val="20"/>
          <w:szCs w:val="20"/>
          <w:bdr w:val="none" w:sz="0" w:space="0" w:color="auto" w:frame="1"/>
        </w:rPr>
        <w:t> </w:t>
      </w:r>
    </w:p>
    <w:p w14:paraId="4ABD5156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[B.3] From where do we derive our morals and understanding of what is right and wrong?</w:t>
      </w:r>
    </w:p>
    <w:p w14:paraId="5BE61DF1" w14:textId="77777777" w:rsidR="0004698C" w:rsidRPr="00BA4DEB" w:rsidRDefault="0004698C" w:rsidP="0004698C">
      <w:pPr>
        <w:pStyle w:val="NoSpacing"/>
        <w:rPr>
          <w:color w:val="000000"/>
        </w:rPr>
      </w:pPr>
    </w:p>
    <w:p w14:paraId="26178E41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Knowledge of how Islam has been transmitted to us today:</w:t>
      </w:r>
    </w:p>
    <w:p w14:paraId="70B91612" w14:textId="77777777" w:rsidR="0004698C" w:rsidRPr="00BA4DEB" w:rsidRDefault="0004698C" w:rsidP="0004698C">
      <w:pPr>
        <w:pStyle w:val="NoSpacing"/>
        <w:rPr>
          <w:color w:val="000000"/>
        </w:rPr>
      </w:pPr>
    </w:p>
    <w:p w14:paraId="0790B52A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[B.4] Who is a scholar and what defines Islamic orthodoxy?</w:t>
      </w:r>
    </w:p>
    <w:p w14:paraId="5582D337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[B.5] How does one determine qualified scholarship? What are the various ranks of qualified scholarship and how do we seek sound answers to our questions that arise concerning Islamic practice?</w:t>
      </w:r>
    </w:p>
    <w:p w14:paraId="16EDBF59" w14:textId="77777777" w:rsidR="0004698C" w:rsidRPr="00BA4DEB" w:rsidRDefault="0004698C" w:rsidP="0004698C">
      <w:pPr>
        <w:pStyle w:val="NoSpacing"/>
        <w:rPr>
          <w:color w:val="000000"/>
        </w:rPr>
      </w:pPr>
    </w:p>
    <w:p w14:paraId="39D26F0E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[C] FIQH/LAW</w:t>
      </w:r>
    </w:p>
    <w:p w14:paraId="58FB4EFD" w14:textId="77777777" w:rsidR="0004698C" w:rsidRPr="00BA4DEB" w:rsidRDefault="0004698C" w:rsidP="0004698C">
      <w:pPr>
        <w:pStyle w:val="NoSpacing"/>
        <w:rPr>
          <w:color w:val="000000"/>
        </w:rPr>
      </w:pPr>
    </w:p>
    <w:p w14:paraId="3C12371F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[C.1] The individually obligatory Islamic rulings concerning ritual worship (‘ibada), including:</w:t>
      </w:r>
    </w:p>
    <w:p w14:paraId="21D979BA" w14:textId="77777777" w:rsidR="0004698C" w:rsidRPr="00BA4DEB" w:rsidRDefault="0004698C" w:rsidP="0004698C">
      <w:pPr>
        <w:pStyle w:val="NoSpacing"/>
        <w:rPr>
          <w:color w:val="000000"/>
        </w:rPr>
      </w:pPr>
    </w:p>
    <w:p w14:paraId="2F1FA9C4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[C.1.1] Purification</w:t>
      </w:r>
    </w:p>
    <w:p w14:paraId="6CC08BD5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[C1.2] Prayer</w:t>
      </w:r>
    </w:p>
    <w:p w14:paraId="31C15D18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 xml:space="preserve">[C.1.3] </w:t>
      </w:r>
      <w:proofErr w:type="gramStart"/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Fasting</w:t>
      </w:r>
      <w:proofErr w:type="gramEnd"/>
    </w:p>
    <w:p w14:paraId="621D3F27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[C.1.4] Zakat</w:t>
      </w:r>
    </w:p>
    <w:p w14:paraId="170CA86B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[C.1.5 Hajj</w:t>
      </w:r>
    </w:p>
    <w:p w14:paraId="5BA5BDE7" w14:textId="77777777" w:rsidR="0004698C" w:rsidRPr="00BA4DEB" w:rsidRDefault="0004698C" w:rsidP="0004698C">
      <w:pPr>
        <w:pStyle w:val="NoSpacing"/>
        <w:rPr>
          <w:color w:val="000000"/>
        </w:rPr>
      </w:pPr>
    </w:p>
    <w:p w14:paraId="00732721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[C.2] The necessary knowledge concerning transactions (mu’amalat)—how we interact with others in the world, including:</w:t>
      </w:r>
    </w:p>
    <w:p w14:paraId="5CB0D927" w14:textId="77777777" w:rsidR="0004698C" w:rsidRPr="00BA4DEB" w:rsidRDefault="0004698C" w:rsidP="0004698C">
      <w:pPr>
        <w:pStyle w:val="NoSpacing"/>
        <w:rPr>
          <w:color w:val="000000"/>
        </w:rPr>
      </w:pPr>
    </w:p>
    <w:p w14:paraId="0787A7E8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 xml:space="preserve">[C.2.1] Buying and </w:t>
      </w:r>
      <w:proofErr w:type="gramStart"/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selling</w:t>
      </w:r>
      <w:proofErr w:type="gramEnd"/>
    </w:p>
    <w:p w14:paraId="7A411C16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[C.2.2] Common errors in business transactions</w:t>
      </w:r>
    </w:p>
    <w:p w14:paraId="2EDF69A9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[C.2.3] Lawful and unlawful forms of trade</w:t>
      </w:r>
    </w:p>
    <w:p w14:paraId="4BE54100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 xml:space="preserve">[C.2.4] Marriage (conditions, </w:t>
      </w:r>
      <w:proofErr w:type="gramStart"/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rights</w:t>
      </w:r>
      <w:proofErr w:type="gramEnd"/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 xml:space="preserve"> and responsibilities)</w:t>
      </w:r>
    </w:p>
    <w:p w14:paraId="34FB7737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[C.2.5] Divorce</w:t>
      </w:r>
    </w:p>
    <w:p w14:paraId="2E194722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[C.2.6] Child rearing</w:t>
      </w:r>
    </w:p>
    <w:p w14:paraId="1ACAA823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[C.2.7] Responsibilities toward parents and relatives</w:t>
      </w:r>
    </w:p>
    <w:p w14:paraId="6BA116D0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[C.2.8] Rights toward other human beings</w:t>
      </w:r>
    </w:p>
    <w:p w14:paraId="1DF50A13" w14:textId="77777777" w:rsidR="0004698C" w:rsidRPr="00BA4DEB" w:rsidRDefault="0004698C" w:rsidP="0004698C">
      <w:pPr>
        <w:pStyle w:val="NoSpacing"/>
        <w:rPr>
          <w:color w:val="000000"/>
        </w:rPr>
      </w:pPr>
    </w:p>
    <w:p w14:paraId="5C902C94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[D] THE HALAL AND THE HARAM</w:t>
      </w:r>
    </w:p>
    <w:p w14:paraId="220B1404" w14:textId="77777777" w:rsidR="0004698C" w:rsidRPr="00BA4DEB" w:rsidRDefault="0004698C" w:rsidP="0004698C">
      <w:pPr>
        <w:pStyle w:val="NoSpacing"/>
        <w:rPr>
          <w:color w:val="000000"/>
        </w:rPr>
      </w:pPr>
    </w:p>
    <w:p w14:paraId="1E0BA6A9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The lawful (halal) and unlawful (haram) in Islam—what we must know concerning worldly matters and what is permissible and what is impermissible, including:</w:t>
      </w:r>
    </w:p>
    <w:p w14:paraId="400566A1" w14:textId="77777777" w:rsidR="0004698C" w:rsidRPr="00BA4DEB" w:rsidRDefault="0004698C" w:rsidP="0004698C">
      <w:pPr>
        <w:pStyle w:val="NoSpacing"/>
        <w:rPr>
          <w:color w:val="000000"/>
        </w:rPr>
      </w:pPr>
    </w:p>
    <w:p w14:paraId="2A3F0209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[D.1] Food</w:t>
      </w:r>
    </w:p>
    <w:p w14:paraId="4E3DDB0D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[D.2] Clothing</w:t>
      </w:r>
    </w:p>
    <w:p w14:paraId="36095C03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[D.3] Entertainment</w:t>
      </w:r>
    </w:p>
    <w:p w14:paraId="201BB436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lastRenderedPageBreak/>
        <w:t>[D.4] Major Sins</w:t>
      </w:r>
    </w:p>
    <w:p w14:paraId="61DD3C47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[D.5] Minor Sins</w:t>
      </w:r>
    </w:p>
    <w:p w14:paraId="7F5E66A0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[D.6] Prohibitions of the tongue</w:t>
      </w:r>
    </w:p>
    <w:p w14:paraId="63940B79" w14:textId="77777777" w:rsidR="0004698C" w:rsidRPr="00BA4DEB" w:rsidRDefault="0004698C" w:rsidP="0004698C">
      <w:pPr>
        <w:pStyle w:val="NoSpacing"/>
        <w:rPr>
          <w:color w:val="000000"/>
        </w:rPr>
      </w:pPr>
    </w:p>
    <w:p w14:paraId="41890AD5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[E] PURIFICATION OF THE HEART</w:t>
      </w:r>
    </w:p>
    <w:p w14:paraId="41715A1B" w14:textId="77777777" w:rsidR="0004698C" w:rsidRPr="00BA4DEB" w:rsidRDefault="0004698C" w:rsidP="0004698C">
      <w:pPr>
        <w:pStyle w:val="NoSpacing"/>
        <w:rPr>
          <w:color w:val="000000"/>
        </w:rPr>
      </w:pPr>
    </w:p>
    <w:p w14:paraId="349A97A6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Matters of the heart—how to purify and polish the heart, including:</w:t>
      </w:r>
    </w:p>
    <w:p w14:paraId="29B88CFA" w14:textId="77777777" w:rsidR="0004698C" w:rsidRPr="00BA4DEB" w:rsidRDefault="0004698C" w:rsidP="0004698C">
      <w:pPr>
        <w:pStyle w:val="NoSpacing"/>
        <w:rPr>
          <w:color w:val="000000"/>
        </w:rPr>
      </w:pPr>
    </w:p>
    <w:p w14:paraId="28052C36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[E.1] The sins of the heart—their definitions, causes, and cures</w:t>
      </w:r>
    </w:p>
    <w:p w14:paraId="697DE1D7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 xml:space="preserve">[E.2] What illumines and purifies the heart—actions of the </w:t>
      </w:r>
      <w:proofErr w:type="gramStart"/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heart</w:t>
      </w:r>
      <w:proofErr w:type="gramEnd"/>
    </w:p>
    <w:p w14:paraId="1D4DE739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 xml:space="preserve">[E.3] The inner workings of the self (nafs) and how to take account of one’s </w:t>
      </w:r>
      <w:proofErr w:type="gramStart"/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soul</w:t>
      </w:r>
      <w:proofErr w:type="gramEnd"/>
    </w:p>
    <w:p w14:paraId="50AC41AF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[E.4] The important of repentance (tawba) and its conditions</w:t>
      </w:r>
    </w:p>
    <w:p w14:paraId="7B60B774" w14:textId="77777777" w:rsidR="0004698C" w:rsidRPr="00BA4DEB" w:rsidRDefault="0004698C" w:rsidP="0004698C">
      <w:pPr>
        <w:pStyle w:val="NoSpacing"/>
        <w:rPr>
          <w:color w:val="000000"/>
        </w:rPr>
      </w:pPr>
    </w:p>
    <w:p w14:paraId="486AD806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(Many of the old manuals on Fard ‘Ayn knowledge cover the basics of ‘Aqida, Fiqh, and Tasawwuf with a minimalist approach, with the understanding and expectation that the reader will continue their journey and seek more detailed knowledge.</w:t>
      </w:r>
      <w:r w:rsidRPr="00BA4DEB">
        <w:rPr>
          <w:rStyle w:val="xapple-converted-space"/>
          <w:rFonts w:cstheme="minorHAnsi"/>
          <w:color w:val="000000"/>
          <w:sz w:val="20"/>
          <w:szCs w:val="20"/>
          <w:bdr w:val="none" w:sz="0" w:space="0" w:color="auto" w:frame="1"/>
        </w:rPr>
        <w:t> </w:t>
      </w:r>
    </w:p>
    <w:p w14:paraId="45EE33D3" w14:textId="77777777" w:rsidR="0004698C" w:rsidRPr="00BA4DEB" w:rsidRDefault="0004698C" w:rsidP="0004698C">
      <w:pPr>
        <w:pStyle w:val="NoSpacing"/>
        <w:rPr>
          <w:color w:val="000000"/>
        </w:rPr>
      </w:pPr>
    </w:p>
    <w:p w14:paraId="5E46F0BB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Studying the Fard 'Ayn in modern times requires more. This is based on the principle: ‘That which is required to fulfill an obligation is an obligation itself.’</w:t>
      </w:r>
    </w:p>
    <w:p w14:paraId="628E0FEC" w14:textId="77777777" w:rsidR="0004698C" w:rsidRPr="00BA4DEB" w:rsidRDefault="0004698C" w:rsidP="0004698C">
      <w:pPr>
        <w:pStyle w:val="NoSpacing"/>
        <w:rPr>
          <w:color w:val="000000"/>
        </w:rPr>
      </w:pPr>
    </w:p>
    <w:p w14:paraId="7F05B057" w14:textId="77777777" w:rsidR="0004698C" w:rsidRPr="00BA4DEB" w:rsidRDefault="0004698C" w:rsidP="0004698C">
      <w:pPr>
        <w:pStyle w:val="NoSpacing"/>
        <w:rPr>
          <w:color w:val="000000"/>
        </w:rPr>
      </w:pPr>
      <w:r w:rsidRPr="00BA4DEB">
        <w:rPr>
          <w:rStyle w:val="xs1"/>
          <w:rFonts w:cstheme="minorHAnsi"/>
          <w:color w:val="000000"/>
          <w:sz w:val="20"/>
          <w:szCs w:val="20"/>
          <w:bdr w:val="none" w:sz="0" w:space="0" w:color="auto" w:frame="1"/>
        </w:rPr>
        <w:t>There are many things that are perhaps not obligatory for a person in a remote village to know, but are wajib for those affected by them, such as LGBT issues, gender issues, and modern challenges.</w:t>
      </w:r>
    </w:p>
    <w:p w14:paraId="184AF11E" w14:textId="77777777" w:rsidR="0004698C" w:rsidRPr="00BA4DEB" w:rsidRDefault="0004698C" w:rsidP="0004698C">
      <w:pPr>
        <w:pStyle w:val="NoSpacing"/>
        <w:rPr>
          <w:color w:val="000000"/>
        </w:rPr>
      </w:pPr>
    </w:p>
    <w:p w14:paraId="0E10DAF3" w14:textId="77777777" w:rsidR="0004698C" w:rsidRPr="00777A7D" w:rsidRDefault="0004698C" w:rsidP="0004698C">
      <w:pPr>
        <w:pStyle w:val="NoSpacing"/>
        <w:rPr>
          <w:i/>
          <w:iCs/>
          <w:color w:val="000000"/>
          <w:u w:val="single"/>
        </w:rPr>
      </w:pPr>
      <w:r w:rsidRPr="00777A7D">
        <w:rPr>
          <w:rStyle w:val="xs1"/>
          <w:rFonts w:cstheme="minorHAnsi"/>
          <w:i/>
          <w:iCs/>
          <w:color w:val="000000"/>
          <w:sz w:val="20"/>
          <w:szCs w:val="20"/>
          <w:u w:val="single"/>
          <w:bdr w:val="none" w:sz="0" w:space="0" w:color="auto" w:frame="1"/>
        </w:rPr>
        <w:t>Abdul Aziz Suraqah</w:t>
      </w:r>
    </w:p>
    <w:p w14:paraId="72B214EA" w14:textId="77777777" w:rsidR="00D25104" w:rsidRDefault="00D25104"/>
    <w:sectPr w:rsidR="00D25104" w:rsidSect="0078064B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98C"/>
    <w:rsid w:val="0004698C"/>
    <w:rsid w:val="0078064B"/>
    <w:rsid w:val="00D25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296F8"/>
  <w15:chartTrackingRefBased/>
  <w15:docId w15:val="{9DDE802A-1253-4A2D-8C57-8D7BE7D47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s1">
    <w:name w:val="x_s1"/>
    <w:basedOn w:val="DefaultParagraphFont"/>
    <w:rsid w:val="0004698C"/>
  </w:style>
  <w:style w:type="character" w:customStyle="1" w:styleId="xapple-converted-space">
    <w:name w:val="x_apple-converted-space"/>
    <w:basedOn w:val="DefaultParagraphFont"/>
    <w:rsid w:val="0004698C"/>
  </w:style>
  <w:style w:type="paragraph" w:styleId="NoSpacing">
    <w:name w:val="No Spacing"/>
    <w:uiPriority w:val="1"/>
    <w:qFormat/>
    <w:rsid w:val="000469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Wahid Hussain (B&amp;H UK)</dc:creator>
  <cp:keywords/>
  <dc:description/>
  <cp:lastModifiedBy>Wahid Hussain (B&amp;H UK)</cp:lastModifiedBy>
  <cp:revision>2</cp:revision>
  <dcterms:created xsi:type="dcterms:W3CDTF">2024-05-08T10:35:00Z</dcterms:created>
  <dcterms:modified xsi:type="dcterms:W3CDTF">2024-05-15T10:36:00Z</dcterms:modified>
</cp:coreProperties>
</file>